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A1" w:rsidRPr="00E94A3B" w:rsidRDefault="002D24A1" w:rsidP="00E94A3B">
      <w:pPr>
        <w:ind w:left="560" w:hangingChars="200" w:hanging="560"/>
        <w:jc w:val="center"/>
        <w:rPr>
          <w:rFonts w:hint="eastAsia"/>
          <w:sz w:val="28"/>
        </w:rPr>
      </w:pPr>
      <w:bookmarkStart w:id="0" w:name="_GoBack"/>
      <w:bookmarkEnd w:id="0"/>
      <w:r w:rsidRPr="00E94A3B">
        <w:rPr>
          <w:rFonts w:hint="eastAsia"/>
          <w:sz w:val="28"/>
        </w:rPr>
        <w:t>宮城県立がんセンター公的研究費等不正使用防止計画</w:t>
      </w:r>
    </w:p>
    <w:p w:rsidR="002D24A1" w:rsidRPr="00E94A3B" w:rsidRDefault="002D24A1" w:rsidP="002D24A1">
      <w:pPr>
        <w:ind w:left="420" w:hangingChars="200" w:hanging="420"/>
        <w:jc w:val="left"/>
      </w:pPr>
    </w:p>
    <w:p w:rsidR="002D24A1" w:rsidRPr="00E94A3B" w:rsidRDefault="002D24A1" w:rsidP="002D24A1">
      <w:pPr>
        <w:ind w:left="420" w:hangingChars="200" w:hanging="420"/>
        <w:jc w:val="left"/>
        <w:rPr>
          <w:rFonts w:hint="eastAsia"/>
        </w:rPr>
      </w:pPr>
      <w:r w:rsidRPr="00E94A3B">
        <w:rPr>
          <w:rFonts w:hint="eastAsia"/>
        </w:rPr>
        <w:t>１　目　的</w:t>
      </w:r>
    </w:p>
    <w:p w:rsidR="002D24A1" w:rsidRPr="00E94A3B" w:rsidRDefault="002D24A1" w:rsidP="002D24A1">
      <w:pPr>
        <w:ind w:left="210" w:hangingChars="100" w:hanging="210"/>
        <w:jc w:val="left"/>
        <w:rPr>
          <w:rFonts w:hint="eastAsia"/>
        </w:rPr>
      </w:pPr>
      <w:r w:rsidRPr="00E94A3B">
        <w:rPr>
          <w:rFonts w:hint="eastAsia"/>
        </w:rPr>
        <w:t xml:space="preserve">　　宮城県立がんセンター</w:t>
      </w:r>
      <w:r w:rsidRPr="00E94A3B">
        <w:rPr>
          <w:rFonts w:hint="eastAsia"/>
        </w:rPr>
        <w:t>(</w:t>
      </w:r>
      <w:r w:rsidRPr="00E94A3B">
        <w:rPr>
          <w:rFonts w:hint="eastAsia"/>
        </w:rPr>
        <w:t>以下「がんセンター」という。</w:t>
      </w:r>
      <w:r w:rsidRPr="00E94A3B">
        <w:rPr>
          <w:rFonts w:hint="eastAsia"/>
        </w:rPr>
        <w:t>)</w:t>
      </w:r>
      <w:r w:rsidRPr="00E94A3B">
        <w:rPr>
          <w:rFonts w:hint="eastAsia"/>
        </w:rPr>
        <w:t>における文部科学省、独立行政法人日本学術振興会及び厚生労働省等の公的研究費の不正使用</w:t>
      </w:r>
      <w:r w:rsidRPr="00E94A3B">
        <w:rPr>
          <w:rFonts w:hint="eastAsia"/>
        </w:rPr>
        <w:t>(</w:t>
      </w:r>
      <w:r w:rsidRPr="00E94A3B">
        <w:rPr>
          <w:rFonts w:hint="eastAsia"/>
        </w:rPr>
        <w:t>以下「不正使用」という</w:t>
      </w:r>
      <w:r w:rsidRPr="00E94A3B">
        <w:rPr>
          <w:rFonts w:hint="eastAsia"/>
        </w:rPr>
        <w:t>)</w:t>
      </w:r>
      <w:r w:rsidRPr="00E94A3B">
        <w:rPr>
          <w:rFonts w:hint="eastAsia"/>
        </w:rPr>
        <w:t>を誘発する要因を除去し、当該不正使用に対する抑止機能を有する環境及び体制の構築を図るため、不正使用防止計画を策定する。</w:t>
      </w:r>
    </w:p>
    <w:p w:rsidR="002D24A1" w:rsidRPr="00E94A3B" w:rsidRDefault="002D24A1" w:rsidP="002D24A1">
      <w:pPr>
        <w:ind w:left="420" w:hangingChars="200" w:hanging="420"/>
        <w:jc w:val="left"/>
      </w:pPr>
    </w:p>
    <w:p w:rsidR="002D24A1" w:rsidRPr="00E94A3B" w:rsidRDefault="002D24A1" w:rsidP="002D24A1">
      <w:pPr>
        <w:ind w:left="420" w:hangingChars="200" w:hanging="420"/>
        <w:jc w:val="left"/>
        <w:rPr>
          <w:rFonts w:hint="eastAsia"/>
        </w:rPr>
      </w:pPr>
      <w:r w:rsidRPr="00E94A3B">
        <w:rPr>
          <w:rFonts w:hint="eastAsia"/>
        </w:rPr>
        <w:t>２　責任体系の明確化</w:t>
      </w:r>
    </w:p>
    <w:p w:rsidR="002D24A1" w:rsidRPr="00E94A3B" w:rsidRDefault="002D24A1" w:rsidP="002D24A1">
      <w:pPr>
        <w:ind w:left="420" w:hangingChars="200" w:hanging="420"/>
        <w:jc w:val="left"/>
        <w:rPr>
          <w:rFonts w:hint="eastAsia"/>
        </w:rPr>
      </w:pPr>
      <w:r w:rsidRPr="00E94A3B">
        <w:rPr>
          <w:rFonts w:hint="eastAsia"/>
        </w:rPr>
        <w:t>（１）</w:t>
      </w:r>
      <w:r w:rsidRPr="00E94A3B">
        <w:rPr>
          <w:rFonts w:hint="eastAsia"/>
        </w:rPr>
        <w:t>最高管理責任者</w:t>
      </w:r>
    </w:p>
    <w:p w:rsidR="002D24A1" w:rsidRPr="00E94A3B" w:rsidRDefault="002D24A1" w:rsidP="002D24A1">
      <w:pPr>
        <w:ind w:leftChars="100" w:left="210" w:firstLineChars="100" w:firstLine="210"/>
        <w:jc w:val="left"/>
        <w:rPr>
          <w:rFonts w:hint="eastAsia"/>
        </w:rPr>
      </w:pPr>
      <w:r w:rsidRPr="00E94A3B">
        <w:rPr>
          <w:rFonts w:hint="eastAsia"/>
        </w:rPr>
        <w:t>がんセンター全体を統括し、公的研究費等の運営及び管理について最終責任を負う者として最高管理責任者を置き、総長をもって充てる。</w:t>
      </w:r>
    </w:p>
    <w:p w:rsidR="002D24A1" w:rsidRPr="00E94A3B" w:rsidRDefault="002D24A1" w:rsidP="002D24A1">
      <w:pPr>
        <w:ind w:left="420" w:hangingChars="200" w:hanging="420"/>
        <w:jc w:val="left"/>
        <w:rPr>
          <w:rFonts w:hint="eastAsia"/>
        </w:rPr>
      </w:pPr>
      <w:r w:rsidRPr="00E94A3B">
        <w:rPr>
          <w:rFonts w:hint="eastAsia"/>
        </w:rPr>
        <w:t>（２）</w:t>
      </w:r>
      <w:r w:rsidRPr="00E94A3B">
        <w:rPr>
          <w:rFonts w:hint="eastAsia"/>
        </w:rPr>
        <w:t>統括管理責任者</w:t>
      </w:r>
    </w:p>
    <w:p w:rsidR="002D24A1" w:rsidRPr="00E94A3B" w:rsidRDefault="002D24A1" w:rsidP="002D24A1">
      <w:pPr>
        <w:ind w:leftChars="100" w:left="210" w:firstLineChars="100" w:firstLine="210"/>
        <w:jc w:val="left"/>
        <w:rPr>
          <w:rFonts w:hint="eastAsia"/>
        </w:rPr>
      </w:pPr>
      <w:r w:rsidRPr="00E94A3B">
        <w:rPr>
          <w:rFonts w:hint="eastAsia"/>
        </w:rPr>
        <w:t>がんセンターに、最高管理責任者を補佐し、公的研究費等の運営及び管理についてがんセンター全体を統括する実質的な責任を負う者として統括管理責任者を置き、事務局長をもって充てる。</w:t>
      </w:r>
    </w:p>
    <w:p w:rsidR="002D24A1" w:rsidRPr="00E94A3B" w:rsidRDefault="002D24A1" w:rsidP="002D24A1">
      <w:pPr>
        <w:ind w:left="420" w:hangingChars="200" w:hanging="420"/>
        <w:jc w:val="left"/>
        <w:rPr>
          <w:rFonts w:hint="eastAsia"/>
        </w:rPr>
      </w:pPr>
      <w:r w:rsidRPr="00E94A3B">
        <w:rPr>
          <w:rFonts w:hint="eastAsia"/>
        </w:rPr>
        <w:t>（３）</w:t>
      </w:r>
      <w:r w:rsidRPr="00E94A3B">
        <w:rPr>
          <w:rFonts w:hint="eastAsia"/>
        </w:rPr>
        <w:t>コンプライアンス推進責任者</w:t>
      </w:r>
    </w:p>
    <w:p w:rsidR="002D24A1" w:rsidRPr="00E94A3B" w:rsidRDefault="002D24A1" w:rsidP="002D24A1">
      <w:pPr>
        <w:ind w:leftChars="100" w:left="210" w:firstLineChars="100" w:firstLine="210"/>
        <w:jc w:val="left"/>
        <w:rPr>
          <w:rFonts w:hint="eastAsia"/>
        </w:rPr>
      </w:pPr>
      <w:r w:rsidRPr="00E94A3B">
        <w:rPr>
          <w:rFonts w:hint="eastAsia"/>
        </w:rPr>
        <w:t>研究所内の公的研究費等の運営及び管理について責任を負い、権限を有する者としてコンプライアンス推進責任者を置き、研究所長をもって充てる。</w:t>
      </w:r>
    </w:p>
    <w:p w:rsidR="002D24A1" w:rsidRPr="00E94A3B" w:rsidRDefault="002D24A1" w:rsidP="002D24A1">
      <w:pPr>
        <w:ind w:left="420" w:hangingChars="200" w:hanging="420"/>
        <w:jc w:val="left"/>
      </w:pPr>
    </w:p>
    <w:p w:rsidR="002D24A1" w:rsidRPr="00E94A3B" w:rsidRDefault="002D24A1" w:rsidP="002D24A1">
      <w:pPr>
        <w:ind w:left="420" w:hangingChars="200" w:hanging="420"/>
        <w:jc w:val="left"/>
        <w:rPr>
          <w:rFonts w:hint="eastAsia"/>
        </w:rPr>
      </w:pPr>
      <w:r w:rsidRPr="00E94A3B">
        <w:rPr>
          <w:rFonts w:hint="eastAsia"/>
        </w:rPr>
        <w:t>３　環境整備</w:t>
      </w:r>
    </w:p>
    <w:p w:rsidR="002D24A1" w:rsidRPr="00E94A3B" w:rsidRDefault="002D24A1" w:rsidP="002D24A1">
      <w:pPr>
        <w:ind w:left="420" w:hangingChars="200" w:hanging="420"/>
        <w:jc w:val="left"/>
        <w:rPr>
          <w:rFonts w:hint="eastAsia"/>
        </w:rPr>
      </w:pPr>
      <w:r w:rsidRPr="00E94A3B">
        <w:rPr>
          <w:rFonts w:hint="eastAsia"/>
        </w:rPr>
        <w:t>（１）</w:t>
      </w:r>
      <w:r w:rsidRPr="00E94A3B">
        <w:rPr>
          <w:rFonts w:hint="eastAsia"/>
        </w:rPr>
        <w:t>科研費等の公的研究費の使用ルールの整備、研究費等に係るＱ＆Ａ等の作成</w:t>
      </w:r>
    </w:p>
    <w:p w:rsidR="002D24A1" w:rsidRPr="00E94A3B" w:rsidRDefault="002D24A1" w:rsidP="002D24A1">
      <w:pPr>
        <w:ind w:leftChars="100" w:left="210" w:firstLineChars="100" w:firstLine="210"/>
        <w:jc w:val="left"/>
        <w:rPr>
          <w:rFonts w:hint="eastAsia"/>
        </w:rPr>
      </w:pPr>
      <w:r w:rsidRPr="00E94A3B">
        <w:rPr>
          <w:rFonts w:hint="eastAsia"/>
        </w:rPr>
        <w:t>がんセンター内電子掲示板により、研究者、その補助者及び事務職員等に対して科研費等の公的研究費の使用ルールを周知する。</w:t>
      </w:r>
    </w:p>
    <w:p w:rsidR="002D24A1" w:rsidRPr="00E94A3B" w:rsidRDefault="002D24A1" w:rsidP="002D24A1">
      <w:pPr>
        <w:ind w:left="420" w:hangingChars="200" w:hanging="420"/>
        <w:jc w:val="left"/>
        <w:rPr>
          <w:rFonts w:hint="eastAsia"/>
        </w:rPr>
      </w:pPr>
      <w:r w:rsidRPr="00E94A3B">
        <w:rPr>
          <w:rFonts w:hint="eastAsia"/>
        </w:rPr>
        <w:t>（２）</w:t>
      </w:r>
      <w:r w:rsidRPr="00E94A3B">
        <w:rPr>
          <w:rFonts w:hint="eastAsia"/>
        </w:rPr>
        <w:t>相談体制の整備</w:t>
      </w:r>
    </w:p>
    <w:p w:rsidR="002D24A1" w:rsidRPr="00E94A3B" w:rsidRDefault="002D24A1" w:rsidP="002D24A1">
      <w:pPr>
        <w:ind w:leftChars="200" w:left="420"/>
        <w:jc w:val="left"/>
        <w:rPr>
          <w:rFonts w:hint="eastAsia"/>
        </w:rPr>
      </w:pPr>
      <w:r w:rsidRPr="00E94A3B">
        <w:rPr>
          <w:rFonts w:hint="eastAsia"/>
        </w:rPr>
        <w:t>事務局において科研費等の公的研究費の使用ルールの相談を行うこととする。</w:t>
      </w:r>
    </w:p>
    <w:p w:rsidR="002D24A1" w:rsidRPr="00E94A3B" w:rsidRDefault="002D24A1" w:rsidP="002D24A1">
      <w:pPr>
        <w:ind w:left="420" w:hangingChars="200" w:hanging="420"/>
        <w:jc w:val="left"/>
        <w:rPr>
          <w:rFonts w:hint="eastAsia"/>
        </w:rPr>
      </w:pPr>
      <w:r w:rsidRPr="00E94A3B">
        <w:rPr>
          <w:rFonts w:hint="eastAsia"/>
        </w:rPr>
        <w:t>（３）</w:t>
      </w:r>
      <w:r w:rsidRPr="00E94A3B">
        <w:rPr>
          <w:rFonts w:hint="eastAsia"/>
        </w:rPr>
        <w:t>情報提供の実施</w:t>
      </w:r>
    </w:p>
    <w:p w:rsidR="002D24A1" w:rsidRPr="00E94A3B" w:rsidRDefault="002D24A1" w:rsidP="002D24A1">
      <w:pPr>
        <w:ind w:leftChars="200" w:left="420"/>
        <w:jc w:val="left"/>
        <w:rPr>
          <w:rFonts w:hint="eastAsia"/>
        </w:rPr>
      </w:pPr>
      <w:r w:rsidRPr="00E94A3B">
        <w:rPr>
          <w:rFonts w:hint="eastAsia"/>
        </w:rPr>
        <w:t>（１）</w:t>
      </w:r>
      <w:r w:rsidRPr="00E94A3B">
        <w:rPr>
          <w:rFonts w:hint="eastAsia"/>
        </w:rPr>
        <w:t>及び</w:t>
      </w:r>
      <w:r w:rsidRPr="00E94A3B">
        <w:rPr>
          <w:rFonts w:hint="eastAsia"/>
        </w:rPr>
        <w:t>（２）</w:t>
      </w:r>
      <w:r w:rsidRPr="00E94A3B">
        <w:rPr>
          <w:rFonts w:hint="eastAsia"/>
        </w:rPr>
        <w:t>に関する情報のほか、４に掲げる公的研究費等の適正な管理に関する情報等を全研究者、その補助者及び事務職員等へ周知する。</w:t>
      </w:r>
    </w:p>
    <w:p w:rsidR="002D24A1" w:rsidRPr="00E94A3B" w:rsidRDefault="002D24A1" w:rsidP="002D24A1">
      <w:pPr>
        <w:ind w:left="420" w:hangingChars="200" w:hanging="420"/>
        <w:jc w:val="left"/>
        <w:rPr>
          <w:rFonts w:hint="eastAsia"/>
        </w:rPr>
      </w:pPr>
      <w:r w:rsidRPr="00E94A3B">
        <w:rPr>
          <w:rFonts w:hint="eastAsia"/>
        </w:rPr>
        <w:t>（４）</w:t>
      </w:r>
      <w:r w:rsidRPr="00E94A3B">
        <w:rPr>
          <w:rFonts w:hint="eastAsia"/>
        </w:rPr>
        <w:t>年度当初資金の検討</w:t>
      </w:r>
    </w:p>
    <w:p w:rsidR="002D24A1" w:rsidRPr="00E94A3B" w:rsidRDefault="00E94A3B" w:rsidP="00E94A3B">
      <w:pPr>
        <w:ind w:left="210" w:hangingChars="100" w:hanging="210"/>
        <w:jc w:val="left"/>
        <w:rPr>
          <w:rFonts w:hint="eastAsia"/>
        </w:rPr>
      </w:pPr>
      <w:r>
        <w:rPr>
          <w:rFonts w:hint="eastAsia"/>
        </w:rPr>
        <w:t xml:space="preserve">　　</w:t>
      </w:r>
      <w:r w:rsidR="002D24A1" w:rsidRPr="00E94A3B">
        <w:rPr>
          <w:rFonts w:hint="eastAsia"/>
        </w:rPr>
        <w:t>年度当初の研究遂行に必要な謝金・賃金や物品費等を支払うために、研究者が自ら資金で立替えるのではなく、機関の資金により立替えを行える制度の確立に向け検討する。</w:t>
      </w:r>
    </w:p>
    <w:p w:rsidR="002D24A1" w:rsidRPr="00E94A3B" w:rsidRDefault="002D24A1" w:rsidP="002D24A1">
      <w:pPr>
        <w:ind w:left="420" w:hangingChars="200" w:hanging="420"/>
        <w:jc w:val="left"/>
      </w:pPr>
    </w:p>
    <w:p w:rsidR="002D24A1" w:rsidRPr="00E94A3B" w:rsidRDefault="002D24A1" w:rsidP="002D24A1">
      <w:pPr>
        <w:ind w:left="420" w:hangingChars="200" w:hanging="420"/>
        <w:jc w:val="left"/>
        <w:rPr>
          <w:rFonts w:hint="eastAsia"/>
        </w:rPr>
      </w:pPr>
      <w:r w:rsidRPr="00E94A3B">
        <w:rPr>
          <w:rFonts w:hint="eastAsia"/>
        </w:rPr>
        <w:t>４　科学研究費補助金等の適正な管理</w:t>
      </w:r>
    </w:p>
    <w:p w:rsidR="002D24A1" w:rsidRPr="00E94A3B" w:rsidRDefault="002D24A1" w:rsidP="002D24A1">
      <w:pPr>
        <w:ind w:left="420" w:hangingChars="200" w:hanging="420"/>
        <w:jc w:val="left"/>
        <w:rPr>
          <w:rFonts w:hint="eastAsia"/>
        </w:rPr>
      </w:pPr>
      <w:r w:rsidRPr="00E94A3B">
        <w:rPr>
          <w:rFonts w:hint="eastAsia"/>
        </w:rPr>
        <w:t>（１）</w:t>
      </w:r>
      <w:r w:rsidRPr="00E94A3B">
        <w:rPr>
          <w:rFonts w:hint="eastAsia"/>
        </w:rPr>
        <w:t>科学研究費補助金の計画的執行を検証できる体制</w:t>
      </w:r>
    </w:p>
    <w:p w:rsidR="002D24A1" w:rsidRPr="00E94A3B" w:rsidRDefault="002D24A1" w:rsidP="00E94A3B">
      <w:pPr>
        <w:ind w:leftChars="100" w:left="210" w:firstLineChars="100" w:firstLine="210"/>
        <w:jc w:val="left"/>
        <w:rPr>
          <w:rFonts w:hint="eastAsia"/>
        </w:rPr>
      </w:pPr>
      <w:r w:rsidRPr="00E94A3B">
        <w:rPr>
          <w:rFonts w:hint="eastAsia"/>
        </w:rPr>
        <w:t>事務局は、文書等で各研究者に年度末等の執行な時期に予算執行が偏ることにより十分な確認ができなくならないように、毎月執行状況を各研究者に通知し、計画的に早期かつ適切な執行を行うよう周知する。</w:t>
      </w:r>
    </w:p>
    <w:p w:rsidR="002D24A1" w:rsidRPr="00E94A3B" w:rsidRDefault="00E94A3B" w:rsidP="002D24A1">
      <w:pPr>
        <w:ind w:left="420" w:hangingChars="200" w:hanging="420"/>
        <w:jc w:val="left"/>
        <w:rPr>
          <w:rFonts w:hint="eastAsia"/>
        </w:rPr>
      </w:pPr>
      <w:r w:rsidRPr="00E94A3B">
        <w:rPr>
          <w:rFonts w:hint="eastAsia"/>
        </w:rPr>
        <w:t>（２）</w:t>
      </w:r>
      <w:r w:rsidR="002D24A1" w:rsidRPr="00E94A3B">
        <w:rPr>
          <w:rFonts w:hint="eastAsia"/>
        </w:rPr>
        <w:t>物品の検収</w:t>
      </w:r>
    </w:p>
    <w:p w:rsidR="002D24A1" w:rsidRPr="00E94A3B" w:rsidRDefault="002D24A1" w:rsidP="00E94A3B">
      <w:pPr>
        <w:ind w:leftChars="100" w:left="210" w:firstLineChars="100" w:firstLine="210"/>
        <w:jc w:val="left"/>
        <w:rPr>
          <w:rFonts w:hint="eastAsia"/>
        </w:rPr>
      </w:pPr>
      <w:r w:rsidRPr="00E94A3B">
        <w:rPr>
          <w:rFonts w:hint="eastAsia"/>
        </w:rPr>
        <w:lastRenderedPageBreak/>
        <w:t>科学研究費補助金等による物品費の適正な執行を図るため、各部に物品検収業務を行う検収担当員を配置する。ただし、検収担当員が行う検収は、契約書の作成が省略された場合に限る。</w:t>
      </w:r>
    </w:p>
    <w:p w:rsidR="002D24A1" w:rsidRPr="00E94A3B" w:rsidRDefault="00E94A3B" w:rsidP="00E94A3B">
      <w:pPr>
        <w:jc w:val="left"/>
        <w:rPr>
          <w:rFonts w:hint="eastAsia"/>
        </w:rPr>
      </w:pPr>
      <w:r w:rsidRPr="00E94A3B">
        <w:rPr>
          <w:rFonts w:hint="eastAsia"/>
        </w:rPr>
        <w:t>（３）</w:t>
      </w:r>
      <w:r w:rsidR="002D24A1" w:rsidRPr="00E94A3B">
        <w:rPr>
          <w:rFonts w:hint="eastAsia"/>
        </w:rPr>
        <w:t>出張の確認</w:t>
      </w:r>
    </w:p>
    <w:p w:rsidR="002D24A1" w:rsidRPr="00E94A3B" w:rsidRDefault="002D24A1" w:rsidP="00E94A3B">
      <w:pPr>
        <w:ind w:leftChars="100" w:left="210" w:firstLineChars="100" w:firstLine="210"/>
        <w:jc w:val="left"/>
        <w:rPr>
          <w:rFonts w:hint="eastAsia"/>
        </w:rPr>
      </w:pPr>
      <w:r w:rsidRPr="00E94A3B">
        <w:rPr>
          <w:rFonts w:hint="eastAsia"/>
        </w:rPr>
        <w:t>出張事実を効果的かつ効率的に確認するため、研究者から復命書の写し、学会の案内文・プログラム、航空機利用の領収書・搭乗券の半券等を提出させる。</w:t>
      </w:r>
    </w:p>
    <w:p w:rsidR="002D24A1" w:rsidRPr="00E94A3B" w:rsidRDefault="00E94A3B" w:rsidP="002D24A1">
      <w:pPr>
        <w:ind w:left="420" w:hangingChars="200" w:hanging="420"/>
        <w:jc w:val="left"/>
        <w:rPr>
          <w:rFonts w:hint="eastAsia"/>
        </w:rPr>
      </w:pPr>
      <w:r w:rsidRPr="00E94A3B">
        <w:rPr>
          <w:rFonts w:hint="eastAsia"/>
        </w:rPr>
        <w:t>（４）</w:t>
      </w:r>
      <w:r w:rsidR="002D24A1" w:rsidRPr="00E94A3B">
        <w:rPr>
          <w:rFonts w:hint="eastAsia"/>
        </w:rPr>
        <w:t>謝金、賃金に係る業務実態等の確認</w:t>
      </w:r>
    </w:p>
    <w:p w:rsidR="002D24A1" w:rsidRPr="00E94A3B" w:rsidRDefault="002D24A1" w:rsidP="00E94A3B">
      <w:pPr>
        <w:ind w:leftChars="100" w:left="210" w:firstLineChars="100" w:firstLine="210"/>
        <w:jc w:val="left"/>
        <w:rPr>
          <w:rFonts w:hint="eastAsia"/>
        </w:rPr>
      </w:pPr>
      <w:r w:rsidRPr="00E94A3B">
        <w:rPr>
          <w:rFonts w:hint="eastAsia"/>
        </w:rPr>
        <w:t>雇用事実を効率的かつ効果的に確認するため、研究補助の従事者から出勤簿、出務整理簿等を賃金支払い時に、直接、事務局に提出させる。</w:t>
      </w:r>
    </w:p>
    <w:p w:rsidR="002D24A1" w:rsidRPr="00E94A3B" w:rsidRDefault="002D24A1" w:rsidP="002D24A1">
      <w:pPr>
        <w:ind w:left="420" w:hangingChars="200" w:hanging="420"/>
        <w:jc w:val="left"/>
      </w:pPr>
    </w:p>
    <w:p w:rsidR="002D24A1" w:rsidRPr="00E94A3B" w:rsidRDefault="002D24A1" w:rsidP="002D24A1">
      <w:pPr>
        <w:ind w:left="420" w:hangingChars="200" w:hanging="420"/>
        <w:jc w:val="left"/>
        <w:rPr>
          <w:rFonts w:hint="eastAsia"/>
        </w:rPr>
      </w:pPr>
      <w:r w:rsidRPr="00E94A3B">
        <w:rPr>
          <w:rFonts w:hint="eastAsia"/>
        </w:rPr>
        <w:t>５　関係者の意識の向上</w:t>
      </w:r>
    </w:p>
    <w:p w:rsidR="002D24A1" w:rsidRPr="00E94A3B" w:rsidRDefault="00E94A3B" w:rsidP="002D24A1">
      <w:pPr>
        <w:ind w:left="420" w:hangingChars="200" w:hanging="420"/>
        <w:jc w:val="left"/>
        <w:rPr>
          <w:rFonts w:hint="eastAsia"/>
        </w:rPr>
      </w:pPr>
      <w:r w:rsidRPr="00E94A3B">
        <w:rPr>
          <w:rFonts w:hint="eastAsia"/>
        </w:rPr>
        <w:t>（１）</w:t>
      </w:r>
      <w:r w:rsidR="002D24A1" w:rsidRPr="00E94A3B">
        <w:rPr>
          <w:rFonts w:hint="eastAsia"/>
        </w:rPr>
        <w:t>行動規範の策定</w:t>
      </w:r>
    </w:p>
    <w:p w:rsidR="00E94A3B" w:rsidRPr="00E94A3B" w:rsidRDefault="002D24A1" w:rsidP="00E94A3B">
      <w:pPr>
        <w:ind w:leftChars="200" w:left="420"/>
        <w:jc w:val="left"/>
        <w:rPr>
          <w:rFonts w:hint="eastAsia"/>
        </w:rPr>
      </w:pPr>
      <w:r w:rsidRPr="00E94A3B">
        <w:rPr>
          <w:rFonts w:hint="eastAsia"/>
        </w:rPr>
        <w:t>不正使用の防止に係る行動規範を策定し、研究者、その補助者及び事務職員に周知す</w:t>
      </w:r>
    </w:p>
    <w:p w:rsidR="002D24A1" w:rsidRPr="00E94A3B" w:rsidRDefault="002D24A1" w:rsidP="00E94A3B">
      <w:pPr>
        <w:ind w:firstLineChars="100" w:firstLine="210"/>
        <w:jc w:val="left"/>
        <w:rPr>
          <w:rFonts w:hint="eastAsia"/>
        </w:rPr>
      </w:pPr>
      <w:r w:rsidRPr="00E94A3B">
        <w:rPr>
          <w:rFonts w:hint="eastAsia"/>
        </w:rPr>
        <w:t>る。</w:t>
      </w:r>
    </w:p>
    <w:p w:rsidR="002D24A1" w:rsidRPr="00E94A3B" w:rsidRDefault="00E94A3B" w:rsidP="002D24A1">
      <w:pPr>
        <w:ind w:left="420" w:hangingChars="200" w:hanging="420"/>
        <w:jc w:val="left"/>
        <w:rPr>
          <w:rFonts w:hint="eastAsia"/>
        </w:rPr>
      </w:pPr>
      <w:r w:rsidRPr="00E94A3B">
        <w:rPr>
          <w:rFonts w:hint="eastAsia"/>
        </w:rPr>
        <w:t>（２）</w:t>
      </w:r>
      <w:r w:rsidR="002D24A1" w:rsidRPr="00E94A3B">
        <w:rPr>
          <w:rFonts w:hint="eastAsia"/>
        </w:rPr>
        <w:t>研修会等の実施</w:t>
      </w:r>
    </w:p>
    <w:p w:rsidR="002D24A1" w:rsidRPr="00E94A3B" w:rsidRDefault="002D24A1" w:rsidP="00E94A3B">
      <w:pPr>
        <w:ind w:leftChars="200" w:left="420"/>
        <w:jc w:val="left"/>
        <w:rPr>
          <w:rFonts w:hint="eastAsia"/>
        </w:rPr>
      </w:pPr>
      <w:r w:rsidRPr="00E94A3B">
        <w:rPr>
          <w:rFonts w:hint="eastAsia"/>
        </w:rPr>
        <w:t>不正使用の防止に係る研修会を開催する。</w:t>
      </w:r>
    </w:p>
    <w:p w:rsidR="002D24A1" w:rsidRPr="00E94A3B" w:rsidRDefault="002D24A1" w:rsidP="002D24A1">
      <w:pPr>
        <w:ind w:left="420" w:hangingChars="200" w:hanging="420"/>
        <w:jc w:val="left"/>
      </w:pPr>
    </w:p>
    <w:p w:rsidR="002D24A1" w:rsidRPr="00E94A3B" w:rsidRDefault="002D24A1" w:rsidP="002D24A1">
      <w:pPr>
        <w:ind w:left="420" w:hangingChars="200" w:hanging="420"/>
        <w:jc w:val="left"/>
        <w:rPr>
          <w:rFonts w:hint="eastAsia"/>
        </w:rPr>
      </w:pPr>
      <w:r w:rsidRPr="00E94A3B">
        <w:rPr>
          <w:rFonts w:hint="eastAsia"/>
        </w:rPr>
        <w:t>６　不正使用に対する調査及び懲戒</w:t>
      </w:r>
    </w:p>
    <w:p w:rsidR="002D24A1" w:rsidRPr="00E94A3B" w:rsidRDefault="00E94A3B" w:rsidP="002D24A1">
      <w:pPr>
        <w:ind w:left="420" w:hangingChars="200" w:hanging="420"/>
        <w:jc w:val="left"/>
        <w:rPr>
          <w:rFonts w:hint="eastAsia"/>
        </w:rPr>
      </w:pPr>
      <w:r w:rsidRPr="00E94A3B">
        <w:rPr>
          <w:rFonts w:hint="eastAsia"/>
        </w:rPr>
        <w:t>（１）</w:t>
      </w:r>
      <w:r w:rsidR="002D24A1" w:rsidRPr="00E94A3B">
        <w:rPr>
          <w:rFonts w:hint="eastAsia"/>
        </w:rPr>
        <w:t>通報窓口の設置</w:t>
      </w:r>
    </w:p>
    <w:p w:rsidR="002D24A1" w:rsidRPr="00E94A3B" w:rsidRDefault="002D24A1" w:rsidP="00E94A3B">
      <w:pPr>
        <w:ind w:leftChars="100" w:left="210" w:firstLineChars="100" w:firstLine="210"/>
        <w:jc w:val="left"/>
        <w:rPr>
          <w:rFonts w:hint="eastAsia"/>
        </w:rPr>
      </w:pPr>
      <w:r w:rsidRPr="00E94A3B">
        <w:rPr>
          <w:rFonts w:hint="eastAsia"/>
        </w:rPr>
        <w:t>不正使用に関する通報窓口は、公益通報者保護法に基づき設置されている窓口を積極的に活用する。</w:t>
      </w:r>
    </w:p>
    <w:p w:rsidR="002D24A1" w:rsidRPr="00E94A3B" w:rsidRDefault="00E94A3B" w:rsidP="002D24A1">
      <w:pPr>
        <w:ind w:left="420" w:hangingChars="200" w:hanging="420"/>
        <w:jc w:val="left"/>
        <w:rPr>
          <w:rFonts w:hint="eastAsia"/>
        </w:rPr>
      </w:pPr>
      <w:r w:rsidRPr="00E94A3B">
        <w:rPr>
          <w:rFonts w:hint="eastAsia"/>
        </w:rPr>
        <w:t>（２）</w:t>
      </w:r>
      <w:r w:rsidR="002D24A1" w:rsidRPr="00E94A3B">
        <w:rPr>
          <w:rFonts w:hint="eastAsia"/>
        </w:rPr>
        <w:t>調査等について</w:t>
      </w:r>
    </w:p>
    <w:p w:rsidR="002D24A1" w:rsidRPr="00E94A3B" w:rsidRDefault="002D24A1" w:rsidP="00E94A3B">
      <w:pPr>
        <w:ind w:leftChars="200" w:left="420"/>
        <w:jc w:val="left"/>
        <w:rPr>
          <w:rFonts w:hint="eastAsia"/>
        </w:rPr>
      </w:pPr>
      <w:r w:rsidRPr="00E94A3B">
        <w:rPr>
          <w:rFonts w:hint="eastAsia"/>
        </w:rPr>
        <w:t>不正使用が疑われる場合の調査、是正措置等に関する実施体制を整備する。</w:t>
      </w:r>
    </w:p>
    <w:p w:rsidR="002D24A1" w:rsidRPr="00E94A3B" w:rsidRDefault="00E94A3B" w:rsidP="002D24A1">
      <w:pPr>
        <w:ind w:left="420" w:hangingChars="200" w:hanging="420"/>
        <w:jc w:val="left"/>
        <w:rPr>
          <w:rFonts w:hint="eastAsia"/>
        </w:rPr>
      </w:pPr>
      <w:r w:rsidRPr="00E94A3B">
        <w:rPr>
          <w:rFonts w:hint="eastAsia"/>
        </w:rPr>
        <w:t>（３）</w:t>
      </w:r>
      <w:r w:rsidR="002D24A1" w:rsidRPr="00E94A3B">
        <w:rPr>
          <w:rFonts w:hint="eastAsia"/>
        </w:rPr>
        <w:t>処分等について</w:t>
      </w:r>
    </w:p>
    <w:p w:rsidR="002D24A1" w:rsidRPr="00E94A3B" w:rsidRDefault="002D24A1" w:rsidP="00E94A3B">
      <w:pPr>
        <w:ind w:leftChars="100" w:left="210" w:firstLineChars="100" w:firstLine="210"/>
        <w:jc w:val="left"/>
        <w:rPr>
          <w:rFonts w:hint="eastAsia"/>
        </w:rPr>
      </w:pPr>
      <w:r w:rsidRPr="00E94A3B">
        <w:rPr>
          <w:rFonts w:hint="eastAsia"/>
        </w:rPr>
        <w:t>不正使用が行われた場合、宮城県立病院機構の懲戒処分の基準に基づき厳格に対応していく。</w:t>
      </w:r>
    </w:p>
    <w:p w:rsidR="002D24A1" w:rsidRPr="00E94A3B" w:rsidRDefault="002D24A1" w:rsidP="002D24A1">
      <w:pPr>
        <w:ind w:left="420" w:hangingChars="200" w:hanging="420"/>
        <w:jc w:val="left"/>
      </w:pPr>
    </w:p>
    <w:p w:rsidR="002D24A1" w:rsidRPr="00E94A3B" w:rsidRDefault="002D24A1" w:rsidP="002D24A1">
      <w:pPr>
        <w:ind w:left="420" w:hangingChars="200" w:hanging="420"/>
        <w:jc w:val="left"/>
        <w:rPr>
          <w:rFonts w:hint="eastAsia"/>
        </w:rPr>
      </w:pPr>
      <w:r w:rsidRPr="00E94A3B">
        <w:rPr>
          <w:rFonts w:hint="eastAsia"/>
        </w:rPr>
        <w:t>７　科学研究費補助金の運営・管理に対するモニタリング</w:t>
      </w:r>
    </w:p>
    <w:p w:rsidR="002D24A1" w:rsidRPr="00E94A3B" w:rsidRDefault="002D24A1" w:rsidP="00E94A3B">
      <w:pPr>
        <w:ind w:leftChars="-200" w:left="210" w:hangingChars="300" w:hanging="630"/>
        <w:jc w:val="left"/>
        <w:rPr>
          <w:rFonts w:hint="eastAsia"/>
        </w:rPr>
      </w:pPr>
      <w:r w:rsidRPr="00E94A3B">
        <w:rPr>
          <w:rFonts w:hint="eastAsia"/>
        </w:rPr>
        <w:t xml:space="preserve">　　</w:t>
      </w:r>
      <w:r w:rsidR="00E94A3B" w:rsidRPr="00E94A3B">
        <w:rPr>
          <w:rFonts w:hint="eastAsia"/>
        </w:rPr>
        <w:t xml:space="preserve">　　</w:t>
      </w:r>
      <w:r w:rsidRPr="00E94A3B">
        <w:rPr>
          <w:rFonts w:hint="eastAsia"/>
        </w:rPr>
        <w:t>研究を行う各部の研究者などと直接ヒアリングを行うなどにより、実際の研究費等の執行現場における実態を正確に把握するとともに、がんセンター全体の視点から、実効性のある内部監査及びモニタリングを行う体制を整備する。</w:t>
      </w:r>
    </w:p>
    <w:p w:rsidR="002D24A1" w:rsidRPr="00E94A3B" w:rsidRDefault="002D24A1" w:rsidP="002D24A1">
      <w:pPr>
        <w:ind w:left="420" w:hangingChars="200" w:hanging="420"/>
        <w:jc w:val="left"/>
      </w:pPr>
    </w:p>
    <w:p w:rsidR="002D24A1" w:rsidRPr="00E94A3B" w:rsidRDefault="002D24A1" w:rsidP="00E94A3B">
      <w:pPr>
        <w:ind w:leftChars="200" w:left="420" w:firstLineChars="100" w:firstLine="210"/>
        <w:jc w:val="left"/>
        <w:rPr>
          <w:rFonts w:hint="eastAsia"/>
        </w:rPr>
      </w:pPr>
      <w:r w:rsidRPr="00E94A3B">
        <w:rPr>
          <w:rFonts w:hint="eastAsia"/>
        </w:rPr>
        <w:t>附　則</w:t>
      </w:r>
    </w:p>
    <w:p w:rsidR="002D24A1" w:rsidRPr="00E94A3B" w:rsidRDefault="002D24A1" w:rsidP="002D24A1">
      <w:pPr>
        <w:ind w:left="420" w:hangingChars="200" w:hanging="420"/>
        <w:jc w:val="left"/>
        <w:rPr>
          <w:rFonts w:hint="eastAsia"/>
        </w:rPr>
      </w:pPr>
      <w:r w:rsidRPr="00E94A3B">
        <w:rPr>
          <w:rFonts w:hint="eastAsia"/>
        </w:rPr>
        <w:t>平成２３年７月１日から施行する。</w:t>
      </w:r>
    </w:p>
    <w:p w:rsidR="00E5201F" w:rsidRPr="00E94A3B" w:rsidRDefault="002D24A1" w:rsidP="002D24A1">
      <w:pPr>
        <w:ind w:left="420" w:hangingChars="200" w:hanging="420"/>
        <w:jc w:val="left"/>
      </w:pPr>
      <w:r w:rsidRPr="00E94A3B">
        <w:rPr>
          <w:rFonts w:hint="eastAsia"/>
        </w:rPr>
        <w:t>平成２９年４月１日から施行する。</w:t>
      </w:r>
    </w:p>
    <w:sectPr w:rsidR="00E5201F" w:rsidRPr="00E94A3B" w:rsidSect="00F943D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34" w:rsidRDefault="00DA6834" w:rsidP="00D10131">
      <w:r>
        <w:separator/>
      </w:r>
    </w:p>
  </w:endnote>
  <w:endnote w:type="continuationSeparator" w:id="0">
    <w:p w:rsidR="00DA6834" w:rsidRDefault="00DA6834" w:rsidP="00D1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34" w:rsidRDefault="00DA6834" w:rsidP="00D10131">
      <w:r>
        <w:separator/>
      </w:r>
    </w:p>
  </w:footnote>
  <w:footnote w:type="continuationSeparator" w:id="0">
    <w:p w:rsidR="00DA6834" w:rsidRDefault="00DA6834" w:rsidP="00D10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218E"/>
    <w:multiLevelType w:val="hybridMultilevel"/>
    <w:tmpl w:val="AF282312"/>
    <w:lvl w:ilvl="0" w:tplc="08B2F0E8">
      <w:start w:val="1"/>
      <w:numFmt w:val="decimalFullWidth"/>
      <w:lvlText w:val="(%1)"/>
      <w:lvlJc w:val="left"/>
      <w:pPr>
        <w:ind w:left="615" w:hanging="3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60D92856"/>
    <w:multiLevelType w:val="hybridMultilevel"/>
    <w:tmpl w:val="C50A910A"/>
    <w:lvl w:ilvl="0" w:tplc="C56A0E08">
      <w:start w:val="1"/>
      <w:numFmt w:val="decimalFullWidth"/>
      <w:lvlText w:val="(%1)"/>
      <w:lvlJc w:val="left"/>
      <w:pPr>
        <w:ind w:left="615" w:hanging="3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6B781C4D"/>
    <w:multiLevelType w:val="hybridMultilevel"/>
    <w:tmpl w:val="F6C48520"/>
    <w:lvl w:ilvl="0" w:tplc="16283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F501158"/>
    <w:multiLevelType w:val="hybridMultilevel"/>
    <w:tmpl w:val="5EE29F94"/>
    <w:lvl w:ilvl="0" w:tplc="78B67D2C">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77166C06"/>
    <w:multiLevelType w:val="hybridMultilevel"/>
    <w:tmpl w:val="459CC232"/>
    <w:lvl w:ilvl="0" w:tplc="C14AD57A">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nsid w:val="7A22482D"/>
    <w:multiLevelType w:val="hybridMultilevel"/>
    <w:tmpl w:val="961AEA0E"/>
    <w:lvl w:ilvl="0" w:tplc="013EEC80">
      <w:start w:val="1"/>
      <w:numFmt w:val="decimalFullWidth"/>
      <w:lvlText w:val="(%1)"/>
      <w:lvlJc w:val="left"/>
      <w:pPr>
        <w:ind w:left="615" w:hanging="39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6"/>
    <w:rsid w:val="00006723"/>
    <w:rsid w:val="000078CF"/>
    <w:rsid w:val="00013D96"/>
    <w:rsid w:val="000205F8"/>
    <w:rsid w:val="0002116D"/>
    <w:rsid w:val="00025D70"/>
    <w:rsid w:val="0002758A"/>
    <w:rsid w:val="00043A46"/>
    <w:rsid w:val="00055813"/>
    <w:rsid w:val="00081286"/>
    <w:rsid w:val="00083119"/>
    <w:rsid w:val="0009616E"/>
    <w:rsid w:val="00096E95"/>
    <w:rsid w:val="000970F8"/>
    <w:rsid w:val="000B302F"/>
    <w:rsid w:val="000C66C0"/>
    <w:rsid w:val="000D6641"/>
    <w:rsid w:val="000F28A5"/>
    <w:rsid w:val="000F2BF3"/>
    <w:rsid w:val="000F781D"/>
    <w:rsid w:val="00103D20"/>
    <w:rsid w:val="00104FCE"/>
    <w:rsid w:val="00106661"/>
    <w:rsid w:val="00116C26"/>
    <w:rsid w:val="00122BF0"/>
    <w:rsid w:val="00125A04"/>
    <w:rsid w:val="0013452A"/>
    <w:rsid w:val="00136D3F"/>
    <w:rsid w:val="00140A6B"/>
    <w:rsid w:val="00151ECD"/>
    <w:rsid w:val="00156DC2"/>
    <w:rsid w:val="00173080"/>
    <w:rsid w:val="00182ADC"/>
    <w:rsid w:val="0018477B"/>
    <w:rsid w:val="00190753"/>
    <w:rsid w:val="00191477"/>
    <w:rsid w:val="001A6044"/>
    <w:rsid w:val="001B0287"/>
    <w:rsid w:val="001B4EF1"/>
    <w:rsid w:val="001B7AA0"/>
    <w:rsid w:val="001C00E9"/>
    <w:rsid w:val="001C1D28"/>
    <w:rsid w:val="001C4492"/>
    <w:rsid w:val="001D0B17"/>
    <w:rsid w:val="001D63BE"/>
    <w:rsid w:val="001F1E1F"/>
    <w:rsid w:val="0020278F"/>
    <w:rsid w:val="00202975"/>
    <w:rsid w:val="002136DC"/>
    <w:rsid w:val="00213B6A"/>
    <w:rsid w:val="00217F1B"/>
    <w:rsid w:val="0024106F"/>
    <w:rsid w:val="00243BFA"/>
    <w:rsid w:val="00244CCF"/>
    <w:rsid w:val="0024580B"/>
    <w:rsid w:val="0025454C"/>
    <w:rsid w:val="00255804"/>
    <w:rsid w:val="00270A05"/>
    <w:rsid w:val="00280B3C"/>
    <w:rsid w:val="00284924"/>
    <w:rsid w:val="00287048"/>
    <w:rsid w:val="002A764C"/>
    <w:rsid w:val="002B0330"/>
    <w:rsid w:val="002C3517"/>
    <w:rsid w:val="002D24A1"/>
    <w:rsid w:val="002D2BDA"/>
    <w:rsid w:val="002D3FFF"/>
    <w:rsid w:val="002E167A"/>
    <w:rsid w:val="002E28AF"/>
    <w:rsid w:val="002F7F95"/>
    <w:rsid w:val="0031448A"/>
    <w:rsid w:val="00336AF6"/>
    <w:rsid w:val="0035393C"/>
    <w:rsid w:val="00360254"/>
    <w:rsid w:val="00361542"/>
    <w:rsid w:val="00365CD3"/>
    <w:rsid w:val="00380ED9"/>
    <w:rsid w:val="00395DE6"/>
    <w:rsid w:val="003A3732"/>
    <w:rsid w:val="003A48B9"/>
    <w:rsid w:val="003B7890"/>
    <w:rsid w:val="003C0107"/>
    <w:rsid w:val="003C1083"/>
    <w:rsid w:val="003C424D"/>
    <w:rsid w:val="003D1EBD"/>
    <w:rsid w:val="003D4FF9"/>
    <w:rsid w:val="003E3555"/>
    <w:rsid w:val="003E7F74"/>
    <w:rsid w:val="003F1AB9"/>
    <w:rsid w:val="00405D2C"/>
    <w:rsid w:val="00406913"/>
    <w:rsid w:val="00407FAC"/>
    <w:rsid w:val="004224C0"/>
    <w:rsid w:val="00422A1B"/>
    <w:rsid w:val="00433F62"/>
    <w:rsid w:val="004369E2"/>
    <w:rsid w:val="004437C9"/>
    <w:rsid w:val="00451784"/>
    <w:rsid w:val="00451B83"/>
    <w:rsid w:val="0048222B"/>
    <w:rsid w:val="00482FBC"/>
    <w:rsid w:val="00487347"/>
    <w:rsid w:val="00491415"/>
    <w:rsid w:val="004950F0"/>
    <w:rsid w:val="004954AC"/>
    <w:rsid w:val="004A5364"/>
    <w:rsid w:val="004B0F80"/>
    <w:rsid w:val="004B2803"/>
    <w:rsid w:val="004D2CD8"/>
    <w:rsid w:val="004D574D"/>
    <w:rsid w:val="004D6C7D"/>
    <w:rsid w:val="004D6E40"/>
    <w:rsid w:val="004E17D7"/>
    <w:rsid w:val="004E4CC7"/>
    <w:rsid w:val="004F3B73"/>
    <w:rsid w:val="004F56A6"/>
    <w:rsid w:val="00503896"/>
    <w:rsid w:val="0051588C"/>
    <w:rsid w:val="00520A39"/>
    <w:rsid w:val="00521E31"/>
    <w:rsid w:val="00522C8B"/>
    <w:rsid w:val="00530EAC"/>
    <w:rsid w:val="00532F20"/>
    <w:rsid w:val="00542A16"/>
    <w:rsid w:val="00544724"/>
    <w:rsid w:val="00547C50"/>
    <w:rsid w:val="0055064B"/>
    <w:rsid w:val="00552EE2"/>
    <w:rsid w:val="0056048F"/>
    <w:rsid w:val="00567037"/>
    <w:rsid w:val="00572B5E"/>
    <w:rsid w:val="0057569D"/>
    <w:rsid w:val="00586976"/>
    <w:rsid w:val="005A4F3E"/>
    <w:rsid w:val="005A548D"/>
    <w:rsid w:val="005B172F"/>
    <w:rsid w:val="005B64FE"/>
    <w:rsid w:val="005B659A"/>
    <w:rsid w:val="005D19F1"/>
    <w:rsid w:val="005E056F"/>
    <w:rsid w:val="005E11CF"/>
    <w:rsid w:val="005E4244"/>
    <w:rsid w:val="005E4EE9"/>
    <w:rsid w:val="0061014D"/>
    <w:rsid w:val="006130DB"/>
    <w:rsid w:val="0061397B"/>
    <w:rsid w:val="00615BEE"/>
    <w:rsid w:val="00621A67"/>
    <w:rsid w:val="006A6A13"/>
    <w:rsid w:val="006B3318"/>
    <w:rsid w:val="006C09E4"/>
    <w:rsid w:val="006C4709"/>
    <w:rsid w:val="006F1FB2"/>
    <w:rsid w:val="006F52D7"/>
    <w:rsid w:val="00701FD3"/>
    <w:rsid w:val="00707DFC"/>
    <w:rsid w:val="00744AD2"/>
    <w:rsid w:val="00751D8C"/>
    <w:rsid w:val="00755EC4"/>
    <w:rsid w:val="00760CC4"/>
    <w:rsid w:val="00764C6E"/>
    <w:rsid w:val="00766D38"/>
    <w:rsid w:val="00776D8D"/>
    <w:rsid w:val="0078422F"/>
    <w:rsid w:val="00785D0B"/>
    <w:rsid w:val="00790F40"/>
    <w:rsid w:val="007933BC"/>
    <w:rsid w:val="0079664E"/>
    <w:rsid w:val="00796F43"/>
    <w:rsid w:val="007A1FC7"/>
    <w:rsid w:val="007B5AF3"/>
    <w:rsid w:val="007C1349"/>
    <w:rsid w:val="007C1959"/>
    <w:rsid w:val="007C23C6"/>
    <w:rsid w:val="007C32F3"/>
    <w:rsid w:val="007C720B"/>
    <w:rsid w:val="007D3210"/>
    <w:rsid w:val="007D6F03"/>
    <w:rsid w:val="007F6729"/>
    <w:rsid w:val="00817533"/>
    <w:rsid w:val="00820F3B"/>
    <w:rsid w:val="008234D0"/>
    <w:rsid w:val="00830B3D"/>
    <w:rsid w:val="00836425"/>
    <w:rsid w:val="008368CF"/>
    <w:rsid w:val="008403B6"/>
    <w:rsid w:val="008462EC"/>
    <w:rsid w:val="008468AC"/>
    <w:rsid w:val="008532C3"/>
    <w:rsid w:val="00860545"/>
    <w:rsid w:val="008609FA"/>
    <w:rsid w:val="0087263E"/>
    <w:rsid w:val="00882E14"/>
    <w:rsid w:val="00882ED2"/>
    <w:rsid w:val="00887E13"/>
    <w:rsid w:val="00891BC5"/>
    <w:rsid w:val="0089297B"/>
    <w:rsid w:val="008A1840"/>
    <w:rsid w:val="008A77EE"/>
    <w:rsid w:val="008D419E"/>
    <w:rsid w:val="008F1D16"/>
    <w:rsid w:val="008F3973"/>
    <w:rsid w:val="00901C7A"/>
    <w:rsid w:val="009133A9"/>
    <w:rsid w:val="00917336"/>
    <w:rsid w:val="00935EFA"/>
    <w:rsid w:val="009365C4"/>
    <w:rsid w:val="00950756"/>
    <w:rsid w:val="00962D85"/>
    <w:rsid w:val="00965502"/>
    <w:rsid w:val="00966369"/>
    <w:rsid w:val="009749CB"/>
    <w:rsid w:val="0098428C"/>
    <w:rsid w:val="009A3B2B"/>
    <w:rsid w:val="009A6EFD"/>
    <w:rsid w:val="009B067B"/>
    <w:rsid w:val="009B1299"/>
    <w:rsid w:val="009B1A22"/>
    <w:rsid w:val="009D5D03"/>
    <w:rsid w:val="009F2340"/>
    <w:rsid w:val="009F4977"/>
    <w:rsid w:val="00A06512"/>
    <w:rsid w:val="00A20727"/>
    <w:rsid w:val="00A33DB6"/>
    <w:rsid w:val="00A35C8A"/>
    <w:rsid w:val="00A46E0A"/>
    <w:rsid w:val="00A630FD"/>
    <w:rsid w:val="00A64BDB"/>
    <w:rsid w:val="00A64E14"/>
    <w:rsid w:val="00A95707"/>
    <w:rsid w:val="00A95BB5"/>
    <w:rsid w:val="00AA2DC4"/>
    <w:rsid w:val="00AA4694"/>
    <w:rsid w:val="00AA723E"/>
    <w:rsid w:val="00AB07A2"/>
    <w:rsid w:val="00AC1313"/>
    <w:rsid w:val="00AD17F3"/>
    <w:rsid w:val="00AD5BFA"/>
    <w:rsid w:val="00AE2844"/>
    <w:rsid w:val="00AE5BBE"/>
    <w:rsid w:val="00AE6EF3"/>
    <w:rsid w:val="00B01694"/>
    <w:rsid w:val="00B02A09"/>
    <w:rsid w:val="00B051A5"/>
    <w:rsid w:val="00B17A78"/>
    <w:rsid w:val="00B20A9E"/>
    <w:rsid w:val="00B31F4D"/>
    <w:rsid w:val="00B330DA"/>
    <w:rsid w:val="00B35C84"/>
    <w:rsid w:val="00B47A01"/>
    <w:rsid w:val="00B6061B"/>
    <w:rsid w:val="00B65562"/>
    <w:rsid w:val="00B667C6"/>
    <w:rsid w:val="00B67C0C"/>
    <w:rsid w:val="00B74F5D"/>
    <w:rsid w:val="00B809F3"/>
    <w:rsid w:val="00B823F6"/>
    <w:rsid w:val="00B911CF"/>
    <w:rsid w:val="00BA4540"/>
    <w:rsid w:val="00BD4073"/>
    <w:rsid w:val="00BE3C03"/>
    <w:rsid w:val="00BE5B5F"/>
    <w:rsid w:val="00BF6F81"/>
    <w:rsid w:val="00BF7A2A"/>
    <w:rsid w:val="00C05FCE"/>
    <w:rsid w:val="00C0756E"/>
    <w:rsid w:val="00C12999"/>
    <w:rsid w:val="00C17E53"/>
    <w:rsid w:val="00C20A30"/>
    <w:rsid w:val="00C25126"/>
    <w:rsid w:val="00C27992"/>
    <w:rsid w:val="00C279CC"/>
    <w:rsid w:val="00C3652D"/>
    <w:rsid w:val="00C5048A"/>
    <w:rsid w:val="00C51414"/>
    <w:rsid w:val="00C62238"/>
    <w:rsid w:val="00C64C0D"/>
    <w:rsid w:val="00C840E9"/>
    <w:rsid w:val="00C925B2"/>
    <w:rsid w:val="00C92DFD"/>
    <w:rsid w:val="00C96023"/>
    <w:rsid w:val="00CA6EAB"/>
    <w:rsid w:val="00CB5C76"/>
    <w:rsid w:val="00CC2C6B"/>
    <w:rsid w:val="00CC6755"/>
    <w:rsid w:val="00CD32A1"/>
    <w:rsid w:val="00CE2634"/>
    <w:rsid w:val="00CE2B5E"/>
    <w:rsid w:val="00CF2D64"/>
    <w:rsid w:val="00CF53A2"/>
    <w:rsid w:val="00D0328E"/>
    <w:rsid w:val="00D10131"/>
    <w:rsid w:val="00D10EAB"/>
    <w:rsid w:val="00D168DF"/>
    <w:rsid w:val="00D32327"/>
    <w:rsid w:val="00D56875"/>
    <w:rsid w:val="00D61AF6"/>
    <w:rsid w:val="00D709AB"/>
    <w:rsid w:val="00D73FC2"/>
    <w:rsid w:val="00D80222"/>
    <w:rsid w:val="00D84B5A"/>
    <w:rsid w:val="00DA105E"/>
    <w:rsid w:val="00DA6834"/>
    <w:rsid w:val="00DA6F48"/>
    <w:rsid w:val="00DE1440"/>
    <w:rsid w:val="00DE6B73"/>
    <w:rsid w:val="00DF2A97"/>
    <w:rsid w:val="00DF6AE3"/>
    <w:rsid w:val="00E01602"/>
    <w:rsid w:val="00E05869"/>
    <w:rsid w:val="00E3606B"/>
    <w:rsid w:val="00E4622A"/>
    <w:rsid w:val="00E5201F"/>
    <w:rsid w:val="00E64395"/>
    <w:rsid w:val="00E70194"/>
    <w:rsid w:val="00E94A3B"/>
    <w:rsid w:val="00EA64D8"/>
    <w:rsid w:val="00EB0268"/>
    <w:rsid w:val="00ED0F4C"/>
    <w:rsid w:val="00ED2451"/>
    <w:rsid w:val="00EE5A25"/>
    <w:rsid w:val="00EF087A"/>
    <w:rsid w:val="00F016BB"/>
    <w:rsid w:val="00F07F9D"/>
    <w:rsid w:val="00F111F0"/>
    <w:rsid w:val="00F13C1D"/>
    <w:rsid w:val="00F35487"/>
    <w:rsid w:val="00F44AA6"/>
    <w:rsid w:val="00F5485F"/>
    <w:rsid w:val="00F612E5"/>
    <w:rsid w:val="00F75B5B"/>
    <w:rsid w:val="00F83720"/>
    <w:rsid w:val="00F86281"/>
    <w:rsid w:val="00F93AF0"/>
    <w:rsid w:val="00F943D3"/>
    <w:rsid w:val="00F94D69"/>
    <w:rsid w:val="00F966B8"/>
    <w:rsid w:val="00F97E99"/>
    <w:rsid w:val="00FA170A"/>
    <w:rsid w:val="00FB1053"/>
    <w:rsid w:val="00FC6FC8"/>
    <w:rsid w:val="00FC752A"/>
    <w:rsid w:val="00FE76B9"/>
    <w:rsid w:val="00FF3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20B"/>
    <w:pPr>
      <w:widowControl w:val="0"/>
      <w:jc w:val="both"/>
    </w:pPr>
  </w:style>
  <w:style w:type="paragraph" w:styleId="a4">
    <w:name w:val="List Paragraph"/>
    <w:basedOn w:val="a"/>
    <w:uiPriority w:val="34"/>
    <w:qFormat/>
    <w:rsid w:val="00D84B5A"/>
    <w:pPr>
      <w:ind w:leftChars="400" w:left="840"/>
    </w:pPr>
  </w:style>
  <w:style w:type="paragraph" w:styleId="a5">
    <w:name w:val="Balloon Text"/>
    <w:basedOn w:val="a"/>
    <w:link w:val="a6"/>
    <w:uiPriority w:val="99"/>
    <w:semiHidden/>
    <w:unhideWhenUsed/>
    <w:rsid w:val="003E35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3555"/>
    <w:rPr>
      <w:rFonts w:asciiTheme="majorHAnsi" w:eastAsiaTheme="majorEastAsia" w:hAnsiTheme="majorHAnsi" w:cstheme="majorBidi"/>
      <w:sz w:val="18"/>
      <w:szCs w:val="18"/>
    </w:rPr>
  </w:style>
  <w:style w:type="paragraph" w:styleId="a7">
    <w:name w:val="header"/>
    <w:basedOn w:val="a"/>
    <w:link w:val="a8"/>
    <w:uiPriority w:val="99"/>
    <w:unhideWhenUsed/>
    <w:rsid w:val="00D10131"/>
    <w:pPr>
      <w:tabs>
        <w:tab w:val="center" w:pos="4252"/>
        <w:tab w:val="right" w:pos="8504"/>
      </w:tabs>
      <w:snapToGrid w:val="0"/>
    </w:pPr>
  </w:style>
  <w:style w:type="character" w:customStyle="1" w:styleId="a8">
    <w:name w:val="ヘッダー (文字)"/>
    <w:basedOn w:val="a0"/>
    <w:link w:val="a7"/>
    <w:uiPriority w:val="99"/>
    <w:rsid w:val="00D10131"/>
  </w:style>
  <w:style w:type="paragraph" w:styleId="a9">
    <w:name w:val="footer"/>
    <w:basedOn w:val="a"/>
    <w:link w:val="aa"/>
    <w:uiPriority w:val="99"/>
    <w:unhideWhenUsed/>
    <w:rsid w:val="00D10131"/>
    <w:pPr>
      <w:tabs>
        <w:tab w:val="center" w:pos="4252"/>
        <w:tab w:val="right" w:pos="8504"/>
      </w:tabs>
      <w:snapToGrid w:val="0"/>
    </w:pPr>
  </w:style>
  <w:style w:type="character" w:customStyle="1" w:styleId="aa">
    <w:name w:val="フッター (文字)"/>
    <w:basedOn w:val="a0"/>
    <w:link w:val="a9"/>
    <w:uiPriority w:val="99"/>
    <w:rsid w:val="00D10131"/>
  </w:style>
  <w:style w:type="character" w:styleId="ab">
    <w:name w:val="annotation reference"/>
    <w:basedOn w:val="a0"/>
    <w:uiPriority w:val="99"/>
    <w:semiHidden/>
    <w:unhideWhenUsed/>
    <w:rsid w:val="002D24A1"/>
    <w:rPr>
      <w:sz w:val="18"/>
      <w:szCs w:val="18"/>
    </w:rPr>
  </w:style>
  <w:style w:type="paragraph" w:styleId="ac">
    <w:name w:val="annotation text"/>
    <w:basedOn w:val="a"/>
    <w:link w:val="ad"/>
    <w:uiPriority w:val="99"/>
    <w:semiHidden/>
    <w:unhideWhenUsed/>
    <w:rsid w:val="002D24A1"/>
    <w:pPr>
      <w:jc w:val="left"/>
    </w:pPr>
  </w:style>
  <w:style w:type="character" w:customStyle="1" w:styleId="ad">
    <w:name w:val="コメント文字列 (文字)"/>
    <w:basedOn w:val="a0"/>
    <w:link w:val="ac"/>
    <w:uiPriority w:val="99"/>
    <w:semiHidden/>
    <w:rsid w:val="002D24A1"/>
  </w:style>
  <w:style w:type="paragraph" w:styleId="ae">
    <w:name w:val="annotation subject"/>
    <w:basedOn w:val="ac"/>
    <w:next w:val="ac"/>
    <w:link w:val="af"/>
    <w:uiPriority w:val="99"/>
    <w:semiHidden/>
    <w:unhideWhenUsed/>
    <w:rsid w:val="002D24A1"/>
    <w:rPr>
      <w:b/>
      <w:bCs/>
    </w:rPr>
  </w:style>
  <w:style w:type="character" w:customStyle="1" w:styleId="af">
    <w:name w:val="コメント内容 (文字)"/>
    <w:basedOn w:val="ad"/>
    <w:link w:val="ae"/>
    <w:uiPriority w:val="99"/>
    <w:semiHidden/>
    <w:rsid w:val="002D24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20B"/>
    <w:pPr>
      <w:widowControl w:val="0"/>
      <w:jc w:val="both"/>
    </w:pPr>
  </w:style>
  <w:style w:type="paragraph" w:styleId="a4">
    <w:name w:val="List Paragraph"/>
    <w:basedOn w:val="a"/>
    <w:uiPriority w:val="34"/>
    <w:qFormat/>
    <w:rsid w:val="00D84B5A"/>
    <w:pPr>
      <w:ind w:leftChars="400" w:left="840"/>
    </w:pPr>
  </w:style>
  <w:style w:type="paragraph" w:styleId="a5">
    <w:name w:val="Balloon Text"/>
    <w:basedOn w:val="a"/>
    <w:link w:val="a6"/>
    <w:uiPriority w:val="99"/>
    <w:semiHidden/>
    <w:unhideWhenUsed/>
    <w:rsid w:val="003E35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3555"/>
    <w:rPr>
      <w:rFonts w:asciiTheme="majorHAnsi" w:eastAsiaTheme="majorEastAsia" w:hAnsiTheme="majorHAnsi" w:cstheme="majorBidi"/>
      <w:sz w:val="18"/>
      <w:szCs w:val="18"/>
    </w:rPr>
  </w:style>
  <w:style w:type="paragraph" w:styleId="a7">
    <w:name w:val="header"/>
    <w:basedOn w:val="a"/>
    <w:link w:val="a8"/>
    <w:uiPriority w:val="99"/>
    <w:unhideWhenUsed/>
    <w:rsid w:val="00D10131"/>
    <w:pPr>
      <w:tabs>
        <w:tab w:val="center" w:pos="4252"/>
        <w:tab w:val="right" w:pos="8504"/>
      </w:tabs>
      <w:snapToGrid w:val="0"/>
    </w:pPr>
  </w:style>
  <w:style w:type="character" w:customStyle="1" w:styleId="a8">
    <w:name w:val="ヘッダー (文字)"/>
    <w:basedOn w:val="a0"/>
    <w:link w:val="a7"/>
    <w:uiPriority w:val="99"/>
    <w:rsid w:val="00D10131"/>
  </w:style>
  <w:style w:type="paragraph" w:styleId="a9">
    <w:name w:val="footer"/>
    <w:basedOn w:val="a"/>
    <w:link w:val="aa"/>
    <w:uiPriority w:val="99"/>
    <w:unhideWhenUsed/>
    <w:rsid w:val="00D10131"/>
    <w:pPr>
      <w:tabs>
        <w:tab w:val="center" w:pos="4252"/>
        <w:tab w:val="right" w:pos="8504"/>
      </w:tabs>
      <w:snapToGrid w:val="0"/>
    </w:pPr>
  </w:style>
  <w:style w:type="character" w:customStyle="1" w:styleId="aa">
    <w:name w:val="フッター (文字)"/>
    <w:basedOn w:val="a0"/>
    <w:link w:val="a9"/>
    <w:uiPriority w:val="99"/>
    <w:rsid w:val="00D10131"/>
  </w:style>
  <w:style w:type="character" w:styleId="ab">
    <w:name w:val="annotation reference"/>
    <w:basedOn w:val="a0"/>
    <w:uiPriority w:val="99"/>
    <w:semiHidden/>
    <w:unhideWhenUsed/>
    <w:rsid w:val="002D24A1"/>
    <w:rPr>
      <w:sz w:val="18"/>
      <w:szCs w:val="18"/>
    </w:rPr>
  </w:style>
  <w:style w:type="paragraph" w:styleId="ac">
    <w:name w:val="annotation text"/>
    <w:basedOn w:val="a"/>
    <w:link w:val="ad"/>
    <w:uiPriority w:val="99"/>
    <w:semiHidden/>
    <w:unhideWhenUsed/>
    <w:rsid w:val="002D24A1"/>
    <w:pPr>
      <w:jc w:val="left"/>
    </w:pPr>
  </w:style>
  <w:style w:type="character" w:customStyle="1" w:styleId="ad">
    <w:name w:val="コメント文字列 (文字)"/>
    <w:basedOn w:val="a0"/>
    <w:link w:val="ac"/>
    <w:uiPriority w:val="99"/>
    <w:semiHidden/>
    <w:rsid w:val="002D24A1"/>
  </w:style>
  <w:style w:type="paragraph" w:styleId="ae">
    <w:name w:val="annotation subject"/>
    <w:basedOn w:val="ac"/>
    <w:next w:val="ac"/>
    <w:link w:val="af"/>
    <w:uiPriority w:val="99"/>
    <w:semiHidden/>
    <w:unhideWhenUsed/>
    <w:rsid w:val="002D24A1"/>
    <w:rPr>
      <w:b/>
      <w:bCs/>
    </w:rPr>
  </w:style>
  <w:style w:type="character" w:customStyle="1" w:styleId="af">
    <w:name w:val="コメント内容 (文字)"/>
    <w:basedOn w:val="ad"/>
    <w:link w:val="ae"/>
    <w:uiPriority w:val="99"/>
    <w:semiHidden/>
    <w:rsid w:val="002D2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5A016-1964-4F35-A641-84A4BCDC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23</cp:revision>
  <cp:lastPrinted>2017-03-17T05:55:00Z</cp:lastPrinted>
  <dcterms:created xsi:type="dcterms:W3CDTF">2011-12-22T01:29:00Z</dcterms:created>
  <dcterms:modified xsi:type="dcterms:W3CDTF">2017-05-11T01:18:00Z</dcterms:modified>
</cp:coreProperties>
</file>